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苏银理财恒源目标盈48期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苏银理财恒源目标盈48期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2025年06月20日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苏银理财恒源目标盈48期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Z7003125000109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28,787,730.00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2027年07月16日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2025年06月23日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