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杭银理财幸福99丰裕固收23095期（混合估值）740天理财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杭银理财幸福99丰裕固收23095期（混合估值）740天理财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FYG23095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Z7002223000109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2023年5月25日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2025年6月3日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4.20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558,050,706.79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101.36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558,050,706.79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516,427,410.00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1.0806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1.0806</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丰裕固收23095期A款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FYG23095A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1.0797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1.0797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421,593,105.81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丰裕固收23095期D款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FYG23095D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1.0834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1.0834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136,457,600.98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丰裕固收23095期A款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4.30</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丰裕固收23095期D款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4.50</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58.59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74.97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19.72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16.03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23盐城国资06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111,532,865.38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19.99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23武进经发MTN004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52,380,441.10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23铁投03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52,171,742.53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23淮发V1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42,236,655.34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23先行控股MTN003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31,431,536.71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23东台城投PPN003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31,001,633.13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5.56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23江宁交通PPN002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21,016,932.88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20宁波交运PPN001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20,804,357.50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22锡东科技PPN001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20,448,452.33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22天宁建设PPN001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20,435,100.00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盐城市国有资产投资集团有限公司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23盐城国资06</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111,532,865.38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516,427,410.00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516,427,410.00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杭银理财幸福99丰裕固收23095期理财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3301040160015309811-5123095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