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幸福99丰裕固收762天24055期理财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幸福99丰裕固收762天24055期理财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FYG24055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Z7002224000067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2024年3月14日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2026年4月15日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3.65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781,222,166.44</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100.36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781,222,166.44</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751,407,125.00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1.0397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1.0397</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丰裕固收24055期A款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FYG24055A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1.0379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80,267,058.13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丰裕固收24055期B款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FYG24055B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648,605,121.08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丰裕固收24055期C款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FYG24055C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1.0384</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1.0384</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17,404,032.97</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丰裕固收24055期D款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FYG24055D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1.0389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34,945,954.26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丰裕固收24055期A款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3.23</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3.50</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丰裕固收24055期B款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丰裕固收24055期C款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3.54</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3.67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丰裕固收24055期D款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3.72</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1.56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0.67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5.36</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6.13</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29.37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38.06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63.71</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粤财信托·常华26号诸暨交通专项债权计划-1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170,356,540.92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光大信托·浙兴36号新昌城建信托计划-3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92,047,002.76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11.78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西部信托·广德国资信托贷款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89,980,176.00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11.52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24金华融盛MTN005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50,404,877.40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质押式逆回购(001045)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42,005,753.42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23舟普02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40,927,664.53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24胶州湾PPN001B</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40,353,663.56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22安吉国控MTN001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25,937,721.23</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23实创03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21,475,652.11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24江阴国联PPN002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20,597,385.21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广德市国有资产投资经营有限公司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西部信托·广德国资信托贷款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2026-04-10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89,980,176.00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光大信托·浙兴36号新昌城建信托计划-3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92,047,002.76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绍兴市越城区城市发展建设集团有限公司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10,930,213.88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绍兴滨海新区发展集团有限公司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重庆信托·绍兴滨海信托计划-1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999,706.88</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诸暨市交通基础设施建设有限公司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粤财信托·常华26号诸暨交通专项债权计划-1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2026-03-27</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170,356,540.92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751,407,125.00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751,407,125.00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幸福99丰裕固收762天24055期理财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3301040160015309811-5124055</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