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杭银理财幸福99丰裕固收762天23199期理财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杭银理财幸福99丰裕固收762天23199期理财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FYG23199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2023年11月16日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2025年12月17日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502,618,249.84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130.73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502,618,249.84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475,811,130.00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1.0563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1.0563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丰裕固收23199期B款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FYG23199B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1.0572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1.0572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319,313,532.55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丰裕固收23199期C款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FYG23199C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1.0545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138,058,386.05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45,246,331.24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丰裕固收23199期B款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丰裕固收23199期C款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51.43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34.61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38.78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102,574,244.22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81,105,953.40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16.14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60,710,136.72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46,014,145.00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42,514,607.12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23衢江控股PPN001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42,281,281.64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23金开国控PPN001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41,846,809.86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23泰兴城投MTN001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37,369,574.32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23惠山高科PPN002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31,810,423.97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23温江兴蓉PPN003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31,761,063.70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6.32</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148,047,362.97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29.46</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扬州新材料国资控股集团有限公司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46,014,145.00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科学城(广州)投资集团有限公司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81,105,953.40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绍兴市城中村改造建设投资有限公司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2025-12-07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102,574,244.22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475,811,130.00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475,811,130.00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杭银理财幸福99丰裕固收23199期理财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3301040160015309811-5123199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